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EF" w:rsidRDefault="000059EF" w:rsidP="000059EF">
      <w:pPr>
        <w:shd w:val="clear" w:color="auto" w:fill="FFFFFF"/>
        <w:spacing w:after="300" w:line="420" w:lineRule="atLeast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Керамические </w:t>
      </w:r>
      <w:proofErr w:type="spellStart"/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виниры</w:t>
      </w:r>
      <w:proofErr w:type="spellEnd"/>
    </w:p>
    <w:p w:rsidR="000059EF" w:rsidRPr="00606D56" w:rsidRDefault="000059EF" w:rsidP="000059EF">
      <w:pPr>
        <w:shd w:val="clear" w:color="auto" w:fill="FFFFFF"/>
        <w:spacing w:after="300" w:line="420" w:lineRule="atLeast"/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proofErr w:type="gramStart"/>
      <w:r w:rsidRPr="009615A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Докторами нашей клиники успешно применяется установка керамических </w:t>
      </w:r>
      <w:proofErr w:type="spellStart"/>
      <w:r w:rsidRPr="009615A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виниров</w:t>
      </w:r>
      <w:proofErr w:type="spellEnd"/>
      <w:r w:rsidRPr="009615A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по технологии Е-Мах.</w:t>
      </w:r>
      <w:r w:rsidRPr="0052597A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(</w:t>
      </w:r>
      <w:r w:rsidRPr="0052597A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инновационная система для одиночных реставраций из стеклокера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мики на основе </w:t>
      </w:r>
      <w:proofErr w:type="spellStart"/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дисиликата</w:t>
      </w:r>
      <w:proofErr w:type="spellEnd"/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лития</w:t>
      </w:r>
      <w:r w:rsidRPr="00606D56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от немецкой компании </w:t>
      </w:r>
      <w:proofErr w:type="spellStart"/>
      <w:r>
        <w:rPr>
          <w:rFonts w:ascii="Times New Roman" w:eastAsia="Times New Roman" w:hAnsi="Times New Roman" w:cs="Times New Roman"/>
          <w:color w:val="6E6E6E"/>
          <w:sz w:val="28"/>
          <w:szCs w:val="28"/>
          <w:lang w:val="en-US" w:eastAsia="ru-RU"/>
        </w:rPr>
        <w:t>Ivoclar</w:t>
      </w:r>
      <w:proofErr w:type="spellEnd"/>
      <w:r w:rsidRPr="00606D56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E6E6E"/>
          <w:sz w:val="28"/>
          <w:szCs w:val="28"/>
          <w:lang w:val="en-US" w:eastAsia="ru-RU"/>
        </w:rPr>
        <w:t>Vivadent</w:t>
      </w:r>
      <w:proofErr w:type="spellEnd"/>
      <w:r w:rsidRPr="00606D56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.</w:t>
      </w:r>
      <w:proofErr w:type="gramEnd"/>
    </w:p>
    <w:p w:rsidR="000059EF" w:rsidRPr="005A600C" w:rsidRDefault="000059EF" w:rsidP="000059EF">
      <w:pPr>
        <w:shd w:val="clear" w:color="auto" w:fill="FFFFFF"/>
        <w:spacing w:after="300" w:line="420" w:lineRule="atLeast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B3D7CB" wp14:editId="2C6A4CA8">
            <wp:extent cx="3838575" cy="3571875"/>
            <wp:effectExtent l="0" t="0" r="9525" b="9525"/>
            <wp:docPr id="1" name="Рисунок 1" descr="Ð²Ð¸Ð½Ð¸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²Ð¸Ð½Ð¸Ñ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EF" w:rsidRDefault="000059EF" w:rsidP="000059EF">
      <w:pPr>
        <w:shd w:val="clear" w:color="auto" w:fill="FFFFFF"/>
        <w:spacing w:after="300" w:line="420" w:lineRule="atLeast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Керамические </w:t>
      </w:r>
      <w:proofErr w:type="spellStart"/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виниры</w:t>
      </w:r>
      <w:proofErr w:type="spellEnd"/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– это тонкие накладки (без металла), которые приклеиваются на зубы после их обтачивания. В отличи</w:t>
      </w:r>
      <w:proofErr w:type="gramStart"/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</w:t>
      </w:r>
      <w:proofErr w:type="gramEnd"/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от других материалов они не меняют цвет и не стираются, вокруг них десна всегда остается здорового цвета. С помощью </w:t>
      </w:r>
      <w:proofErr w:type="spellStart"/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виниров</w:t>
      </w:r>
      <w:proofErr w:type="spellEnd"/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вы можете изменить форму, цвет, размер зубов и место положения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 прикусе, устранить такую пато</w:t>
      </w:r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логию как повышенную </w:t>
      </w:r>
      <w:proofErr w:type="spellStart"/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стираемость</w:t>
      </w:r>
      <w:proofErr w:type="spellEnd"/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эмали, убрать тетрациклиновые пятна на зубах.</w:t>
      </w:r>
      <w:r w:rsidRPr="009615A4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</w:t>
      </w:r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Преимущество </w:t>
      </w:r>
      <w:proofErr w:type="spellStart"/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виниров</w:t>
      </w:r>
      <w:proofErr w:type="spellEnd"/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еще и в том, что зубы обтачиваются совсем не значительно, </w:t>
      </w:r>
      <w:proofErr w:type="gramStart"/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</w:t>
      </w:r>
      <w:proofErr w:type="gramEnd"/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как правило, не требуется удалять нерв (если нет в зубном к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анале воспалительного процесса)</w:t>
      </w:r>
      <w:r w:rsidRPr="00606D5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З</w:t>
      </w:r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убы ост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аются живыми и здоровыми,</w:t>
      </w:r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прослужат вам всю жизнь. Пока ваши </w:t>
      </w:r>
      <w:proofErr w:type="spellStart"/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виниры</w:t>
      </w:r>
      <w:proofErr w:type="spellEnd"/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будут изготавливаться в лаборатории, вам предоставят временные пластмассовые протезы</w:t>
      </w:r>
      <w:r w:rsidRPr="005A600C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.</w:t>
      </w:r>
    </w:p>
    <w:p w:rsidR="000059EF" w:rsidRDefault="000059EF" w:rsidP="000059EF">
      <w:pPr>
        <w:shd w:val="clear" w:color="auto" w:fill="FFFFFF"/>
        <w:spacing w:after="300" w:line="420" w:lineRule="atLeast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0059EF" w:rsidRPr="003D2C9E" w:rsidRDefault="000059EF" w:rsidP="000059EF">
      <w:pPr>
        <w:shd w:val="clear" w:color="auto" w:fill="FFFFFF"/>
        <w:spacing w:after="300" w:line="420" w:lineRule="atLeast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proofErr w:type="spellStart"/>
      <w:r w:rsidRPr="0052597A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lastRenderedPageBreak/>
        <w:t>Виниры</w:t>
      </w:r>
      <w:proofErr w:type="spellEnd"/>
      <w:r w:rsidRPr="0052597A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E-</w:t>
      </w:r>
      <w:proofErr w:type="spellStart"/>
      <w:r w:rsidRPr="0052597A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Max</w:t>
      </w:r>
      <w:proofErr w:type="spellEnd"/>
      <w:r w:rsidRPr="0052597A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 отличаются высокой прочностью (около 500 МПа), долговечностью и эстетичностью</w:t>
      </w:r>
      <w:r w:rsidRPr="009615A4"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 xml:space="preserve">. </w:t>
      </w:r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Керамические </w:t>
      </w:r>
      <w:proofErr w:type="spellStart"/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виниры</w:t>
      </w:r>
      <w:proofErr w:type="spellEnd"/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дают возможность добиться "идеальной"</w:t>
      </w:r>
      <w:r w:rsidRPr="009615A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голливудской </w:t>
      </w:r>
      <w:r w:rsidRPr="005A600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улыбки</w:t>
      </w:r>
      <w:r w:rsidRPr="009615A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  <w:r w:rsidRPr="003D2C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059EF" w:rsidRPr="009615A4" w:rsidRDefault="000059EF" w:rsidP="000059EF">
      <w:pPr>
        <w:shd w:val="clear" w:color="auto" w:fill="FFFFFF"/>
        <w:spacing w:after="300" w:line="420" w:lineRule="atLeast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259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B8E92" wp14:editId="276919BC">
            <wp:extent cx="5940425" cy="2284779"/>
            <wp:effectExtent l="0" t="0" r="3175" b="1270"/>
            <wp:docPr id="2" name="Рисунок 2" descr="Фото пациента до и после установки вини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 пациента до и после установки винир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EF" w:rsidRDefault="000059EF" w:rsidP="000059EF">
      <w:pPr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</w:p>
    <w:p w:rsidR="000059EF" w:rsidRPr="0073473D" w:rsidRDefault="000059EF" w:rsidP="000059EF">
      <w:pPr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  <w:t>Имеются противопоказания. Необходима консультация специалиста.</w:t>
      </w:r>
    </w:p>
    <w:p w:rsidR="000059EF" w:rsidRDefault="000059EF" w:rsidP="000059EF">
      <w:pPr>
        <w:jc w:val="both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</w:p>
    <w:p w:rsidR="000059EF" w:rsidRPr="009615A4" w:rsidRDefault="000059EF" w:rsidP="000059EF">
      <w:pPr>
        <w:jc w:val="both"/>
        <w:rPr>
          <w:rFonts w:ascii="Times New Roman" w:hAnsi="Times New Roman" w:cs="Times New Roman"/>
        </w:rPr>
      </w:pPr>
    </w:p>
    <w:p w:rsidR="000059EF" w:rsidRDefault="000059EF"/>
    <w:sectPr w:rsidR="0000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EF"/>
    <w:rsid w:val="0000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NAVIGATOR</cp:lastModifiedBy>
  <cp:revision>2</cp:revision>
  <dcterms:created xsi:type="dcterms:W3CDTF">2019-01-10T07:38:00Z</dcterms:created>
  <dcterms:modified xsi:type="dcterms:W3CDTF">2019-01-10T07:40:00Z</dcterms:modified>
</cp:coreProperties>
</file>